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8F" w:rsidRDefault="001A223C" w:rsidP="001A223C">
      <w:pPr>
        <w:jc w:val="both"/>
        <w:rPr>
          <w:rFonts w:ascii="Arial" w:hAnsi="Arial" w:cs="Arial"/>
          <w:b/>
          <w:sz w:val="24"/>
          <w:szCs w:val="24"/>
        </w:rPr>
      </w:pPr>
      <w:r w:rsidRPr="001A223C">
        <w:rPr>
          <w:rFonts w:ascii="Arial" w:hAnsi="Arial" w:cs="Arial"/>
          <w:b/>
          <w:sz w:val="24"/>
          <w:szCs w:val="24"/>
        </w:rPr>
        <w:t>AUDIÊNCIA PÚBLICA SOBRE O PME</w:t>
      </w:r>
      <w:r w:rsidR="00E82389">
        <w:rPr>
          <w:rFonts w:ascii="Arial" w:hAnsi="Arial" w:cs="Arial"/>
          <w:b/>
          <w:sz w:val="24"/>
          <w:szCs w:val="24"/>
        </w:rPr>
        <w:t>/SP</w:t>
      </w:r>
      <w:r w:rsidRPr="001A223C">
        <w:rPr>
          <w:rFonts w:ascii="Arial" w:hAnsi="Arial" w:cs="Arial"/>
          <w:b/>
          <w:sz w:val="24"/>
          <w:szCs w:val="24"/>
        </w:rPr>
        <w:t xml:space="preserve"> –</w:t>
      </w:r>
      <w:r w:rsidR="00E82389">
        <w:rPr>
          <w:rFonts w:ascii="Arial" w:hAnsi="Arial" w:cs="Arial"/>
          <w:b/>
          <w:sz w:val="24"/>
          <w:szCs w:val="24"/>
        </w:rPr>
        <w:t xml:space="preserve"> ANÁLISE DA PROPOSTA DE SUBSTITUTIVO DO</w:t>
      </w:r>
      <w:r w:rsidRPr="001A223C">
        <w:rPr>
          <w:rFonts w:ascii="Arial" w:hAnsi="Arial" w:cs="Arial"/>
          <w:b/>
          <w:sz w:val="24"/>
          <w:szCs w:val="24"/>
        </w:rPr>
        <w:t xml:space="preserve"> PL </w:t>
      </w:r>
      <w:r>
        <w:rPr>
          <w:rFonts w:ascii="Arial" w:hAnsi="Arial" w:cs="Arial"/>
          <w:b/>
          <w:sz w:val="24"/>
          <w:szCs w:val="24"/>
        </w:rPr>
        <w:t>415/2013 – DIA 23/08/2014</w:t>
      </w:r>
    </w:p>
    <w:p w:rsidR="001A223C" w:rsidRDefault="001A223C" w:rsidP="001A223C">
      <w:pPr>
        <w:jc w:val="both"/>
        <w:rPr>
          <w:rFonts w:ascii="Arial" w:hAnsi="Arial" w:cs="Arial"/>
          <w:b/>
          <w:sz w:val="24"/>
          <w:szCs w:val="24"/>
        </w:rPr>
      </w:pPr>
    </w:p>
    <w:p w:rsidR="001A223C" w:rsidRDefault="001A223C" w:rsidP="001A22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Algumas considerações Iniciais:</w:t>
      </w:r>
    </w:p>
    <w:p w:rsidR="001A223C" w:rsidRPr="001A223C" w:rsidRDefault="001A223C" w:rsidP="001A22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Plano sem Diagnóstico dificulta muito </w:t>
      </w:r>
      <w:r w:rsidR="00DF44D4">
        <w:rPr>
          <w:rFonts w:ascii="Arial" w:hAnsi="Arial" w:cs="Arial"/>
          <w:sz w:val="24"/>
          <w:szCs w:val="24"/>
        </w:rPr>
        <w:t>a avaliação</w:t>
      </w:r>
      <w:r>
        <w:rPr>
          <w:rFonts w:ascii="Arial" w:hAnsi="Arial" w:cs="Arial"/>
          <w:sz w:val="24"/>
          <w:szCs w:val="24"/>
        </w:rPr>
        <w:t xml:space="preserve"> se as Metas são adequadas e se as estratégias são pertinentes</w:t>
      </w:r>
      <w:r w:rsidR="00DF44D4">
        <w:rPr>
          <w:rFonts w:ascii="Arial" w:hAnsi="Arial" w:cs="Arial"/>
          <w:sz w:val="24"/>
          <w:szCs w:val="24"/>
        </w:rPr>
        <w:t xml:space="preserve"> e/ou necessárias</w:t>
      </w:r>
      <w:r>
        <w:rPr>
          <w:rFonts w:ascii="Arial" w:hAnsi="Arial" w:cs="Arial"/>
          <w:sz w:val="24"/>
          <w:szCs w:val="24"/>
        </w:rPr>
        <w:t>;</w:t>
      </w:r>
    </w:p>
    <w:p w:rsidR="001A223C" w:rsidRPr="00971FF9" w:rsidRDefault="001A223C" w:rsidP="001A22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fundamental definir se o PME dirá respeito ao </w:t>
      </w:r>
      <w:r w:rsidR="007042FD">
        <w:rPr>
          <w:rFonts w:ascii="Arial" w:hAnsi="Arial" w:cs="Arial"/>
          <w:sz w:val="24"/>
          <w:szCs w:val="24"/>
        </w:rPr>
        <w:t>Sistema Municipal de Ensino ou a</w:t>
      </w:r>
      <w:r>
        <w:rPr>
          <w:rFonts w:ascii="Arial" w:hAnsi="Arial" w:cs="Arial"/>
          <w:sz w:val="24"/>
          <w:szCs w:val="24"/>
        </w:rPr>
        <w:t xml:space="preserve"> toda Cidade de São Paulo;</w:t>
      </w:r>
    </w:p>
    <w:p w:rsidR="00971FF9" w:rsidRPr="001A223C" w:rsidRDefault="00971FF9" w:rsidP="001A22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importante, também, a prévia definição no PME se vão ser mantidas – e não expandidas - as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(oito) escolas de ensino médio e as 6 (seis) escolas de Educação Especial</w:t>
      </w:r>
      <w:r w:rsidR="007042FD">
        <w:rPr>
          <w:rFonts w:ascii="Arial" w:hAnsi="Arial" w:cs="Arial"/>
          <w:sz w:val="24"/>
          <w:szCs w:val="24"/>
        </w:rPr>
        <w:t xml:space="preserve"> porque isto tem implicações na política educacional municipal.</w:t>
      </w:r>
    </w:p>
    <w:p w:rsidR="001A223C" w:rsidRPr="00D04436" w:rsidRDefault="001A223C" w:rsidP="001A22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pode existir Plano</w:t>
      </w:r>
      <w:r w:rsidR="00890D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sem Meta ou Artigo da Lei</w:t>
      </w:r>
      <w:r w:rsidR="00890D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</w:t>
      </w:r>
      <w:r w:rsidR="00890D5A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>contemple</w:t>
      </w:r>
      <w:r w:rsidR="00890D5A">
        <w:rPr>
          <w:rFonts w:ascii="Arial" w:hAnsi="Arial" w:cs="Arial"/>
          <w:sz w:val="24"/>
          <w:szCs w:val="24"/>
        </w:rPr>
        <w:t xml:space="preserve"> a questão do Financiamento da E</w:t>
      </w:r>
      <w:r>
        <w:rPr>
          <w:rFonts w:ascii="Arial" w:hAnsi="Arial" w:cs="Arial"/>
          <w:sz w:val="24"/>
          <w:szCs w:val="24"/>
        </w:rPr>
        <w:t>ducação.</w:t>
      </w:r>
      <w:r w:rsidR="00890D5A">
        <w:rPr>
          <w:rFonts w:ascii="Arial" w:hAnsi="Arial" w:cs="Arial"/>
          <w:sz w:val="24"/>
          <w:szCs w:val="24"/>
        </w:rPr>
        <w:t xml:space="preserve"> Se quisermos viabilizar as metas ora propostas, o aumento do percentual de recursos </w:t>
      </w:r>
      <w:proofErr w:type="spellStart"/>
      <w:r w:rsidR="00890D5A">
        <w:rPr>
          <w:rFonts w:ascii="Arial" w:hAnsi="Arial" w:cs="Arial"/>
          <w:sz w:val="24"/>
          <w:szCs w:val="24"/>
        </w:rPr>
        <w:t>vinclados</w:t>
      </w:r>
      <w:proofErr w:type="spellEnd"/>
      <w:r w:rsidR="00890D5A">
        <w:rPr>
          <w:rFonts w:ascii="Arial" w:hAnsi="Arial" w:cs="Arial"/>
          <w:sz w:val="24"/>
          <w:szCs w:val="24"/>
        </w:rPr>
        <w:t xml:space="preserve"> constitucionalmente, em curto prazo, destinados para a manutenção de desenvolvimento do ensino é fundamental.</w:t>
      </w:r>
    </w:p>
    <w:p w:rsidR="00D04436" w:rsidRPr="00D04436" w:rsidRDefault="00D04436" w:rsidP="001A22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Excluir a palavra “erradicação” ao tratar do analfabetismo, no art. 2º </w:t>
      </w:r>
      <w:r w:rsidR="00A019CC">
        <w:rPr>
          <w:rFonts w:ascii="Arial" w:hAnsi="Arial" w:cs="Arial"/>
          <w:sz w:val="24"/>
          <w:szCs w:val="24"/>
        </w:rPr>
        <w:t xml:space="preserve">da Lei, </w:t>
      </w:r>
      <w:r>
        <w:rPr>
          <w:rFonts w:ascii="Arial" w:hAnsi="Arial" w:cs="Arial"/>
          <w:sz w:val="24"/>
          <w:szCs w:val="24"/>
        </w:rPr>
        <w:t>da proposta de Substitutivo do PL 415/2012.</w:t>
      </w:r>
    </w:p>
    <w:p w:rsidR="00D04436" w:rsidRPr="00D04436" w:rsidRDefault="00D04436" w:rsidP="001A22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proposta de Substitutivo há uma valorização excessiva do Fórum Municipal de Educação em detrimento ao Conselho Municipal de Educação (por </w:t>
      </w:r>
      <w:r w:rsidR="00C86FF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xemplo, </w:t>
      </w:r>
      <w:r w:rsidR="00C86FF9">
        <w:rPr>
          <w:rFonts w:ascii="Arial" w:hAnsi="Arial" w:cs="Arial"/>
          <w:sz w:val="24"/>
          <w:szCs w:val="24"/>
        </w:rPr>
        <w:t xml:space="preserve">o explicitado na </w:t>
      </w:r>
      <w:r>
        <w:rPr>
          <w:rFonts w:ascii="Arial" w:hAnsi="Arial" w:cs="Arial"/>
          <w:sz w:val="24"/>
          <w:szCs w:val="24"/>
        </w:rPr>
        <w:t xml:space="preserve">meta </w:t>
      </w:r>
      <w:r w:rsidR="00326E14">
        <w:rPr>
          <w:rFonts w:ascii="Arial" w:hAnsi="Arial" w:cs="Arial"/>
          <w:sz w:val="24"/>
          <w:szCs w:val="24"/>
        </w:rPr>
        <w:t xml:space="preserve">3.21 e na </w:t>
      </w:r>
      <w:r w:rsidR="00C86FF9">
        <w:rPr>
          <w:rFonts w:ascii="Arial" w:hAnsi="Arial" w:cs="Arial"/>
          <w:sz w:val="24"/>
          <w:szCs w:val="24"/>
        </w:rPr>
        <w:t>17.3, letra “a”);</w:t>
      </w:r>
    </w:p>
    <w:p w:rsidR="00A94D7E" w:rsidRPr="00A94D7E" w:rsidRDefault="00D04436" w:rsidP="001A22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Sugere-se a inclusão de estratégia na Meta para reformular a composição do CME</w:t>
      </w:r>
      <w:r w:rsidR="00C86FF9">
        <w:rPr>
          <w:rFonts w:ascii="Arial" w:hAnsi="Arial" w:cs="Arial"/>
          <w:sz w:val="24"/>
          <w:szCs w:val="24"/>
        </w:rPr>
        <w:t xml:space="preserve"> e do Fórum</w:t>
      </w:r>
      <w:r>
        <w:rPr>
          <w:rFonts w:ascii="Arial" w:hAnsi="Arial" w:cs="Arial"/>
          <w:sz w:val="24"/>
          <w:szCs w:val="24"/>
        </w:rPr>
        <w:t>, que garanta efetiva independência (relativa) de funcionamento, substituindo-se a proposta de Conselho</w:t>
      </w:r>
      <w:r w:rsidR="00C86FF9">
        <w:rPr>
          <w:rFonts w:ascii="Arial" w:hAnsi="Arial" w:cs="Arial"/>
          <w:sz w:val="24"/>
          <w:szCs w:val="24"/>
        </w:rPr>
        <w:t xml:space="preserve"> e Fórum</w:t>
      </w:r>
      <w:r>
        <w:rPr>
          <w:rFonts w:ascii="Arial" w:hAnsi="Arial" w:cs="Arial"/>
          <w:sz w:val="24"/>
          <w:szCs w:val="24"/>
        </w:rPr>
        <w:t xml:space="preserve"> Municipa</w:t>
      </w:r>
      <w:r w:rsidR="00C86FF9">
        <w:rPr>
          <w:rFonts w:ascii="Arial" w:hAnsi="Arial" w:cs="Arial"/>
          <w:sz w:val="24"/>
          <w:szCs w:val="24"/>
        </w:rPr>
        <w:t>is de Educação</w:t>
      </w:r>
      <w:r>
        <w:rPr>
          <w:rFonts w:ascii="Arial" w:hAnsi="Arial" w:cs="Arial"/>
          <w:sz w:val="24"/>
          <w:szCs w:val="24"/>
        </w:rPr>
        <w:t xml:space="preserve"> “Paritário</w:t>
      </w:r>
      <w:r w:rsidR="00C86F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” para um que contemple os diferentes segmentos da comunidade escolar e de organizações da sociedade. Não </w:t>
      </w:r>
      <w:r w:rsidR="00A94D7E">
        <w:rPr>
          <w:rFonts w:ascii="Arial" w:hAnsi="Arial" w:cs="Arial"/>
          <w:sz w:val="24"/>
          <w:szCs w:val="24"/>
        </w:rPr>
        <w:t>há razão para ele ser paritário;</w:t>
      </w:r>
    </w:p>
    <w:p w:rsidR="00D04436" w:rsidRPr="00E82389" w:rsidRDefault="00A94D7E" w:rsidP="001A22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proposto na meta 2</w:t>
      </w:r>
      <w:r w:rsidR="00D04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“redução do número de alunos”,</w:t>
      </w:r>
      <w:r w:rsidR="000326D9">
        <w:rPr>
          <w:rFonts w:ascii="Arial" w:hAnsi="Arial" w:cs="Arial"/>
          <w:sz w:val="24"/>
          <w:szCs w:val="24"/>
        </w:rPr>
        <w:t xml:space="preserve"> que é uma importante proposta,</w:t>
      </w:r>
      <w:r>
        <w:rPr>
          <w:rFonts w:ascii="Arial" w:hAnsi="Arial" w:cs="Arial"/>
          <w:sz w:val="24"/>
          <w:szCs w:val="24"/>
        </w:rPr>
        <w:t xml:space="preserve"> é uma estratégia da Meta sobre Qualidade do Ensino, ainda que suas estratégias estejam dispondo sobre “universalização do atendimento...”.</w:t>
      </w:r>
      <w:r w:rsidR="003352F0">
        <w:rPr>
          <w:rFonts w:ascii="Arial" w:hAnsi="Arial" w:cs="Arial"/>
          <w:sz w:val="24"/>
          <w:szCs w:val="24"/>
        </w:rPr>
        <w:t xml:space="preserve"> </w:t>
      </w:r>
      <w:r w:rsidR="00F82F6E">
        <w:rPr>
          <w:rFonts w:ascii="Arial" w:hAnsi="Arial" w:cs="Arial"/>
          <w:sz w:val="24"/>
          <w:szCs w:val="24"/>
        </w:rPr>
        <w:t>Destaco que e</w:t>
      </w:r>
      <w:r w:rsidR="003352F0">
        <w:rPr>
          <w:rFonts w:ascii="Arial" w:hAnsi="Arial" w:cs="Arial"/>
          <w:sz w:val="24"/>
          <w:szCs w:val="24"/>
        </w:rPr>
        <w:t xml:space="preserve">xperiência </w:t>
      </w:r>
      <w:r w:rsidR="00F82F6E">
        <w:rPr>
          <w:rFonts w:ascii="Arial" w:hAnsi="Arial" w:cs="Arial"/>
          <w:sz w:val="24"/>
          <w:szCs w:val="24"/>
        </w:rPr>
        <w:t xml:space="preserve">pedagógica </w:t>
      </w:r>
      <w:r w:rsidR="003352F0">
        <w:rPr>
          <w:rFonts w:ascii="Arial" w:hAnsi="Arial" w:cs="Arial"/>
          <w:sz w:val="24"/>
          <w:szCs w:val="24"/>
        </w:rPr>
        <w:t xml:space="preserve">na Escola de Aplicação da Faculdade de Educação da USP, que reduziu alunos na 1ª série do EF </w:t>
      </w:r>
      <w:r w:rsidR="00F82F6E">
        <w:rPr>
          <w:rFonts w:ascii="Arial" w:hAnsi="Arial" w:cs="Arial"/>
          <w:sz w:val="24"/>
          <w:szCs w:val="24"/>
        </w:rPr>
        <w:t xml:space="preserve">para 20 (vinte) alunos </w:t>
      </w:r>
      <w:r w:rsidR="003352F0">
        <w:rPr>
          <w:rFonts w:ascii="Arial" w:hAnsi="Arial" w:cs="Arial"/>
          <w:sz w:val="24"/>
          <w:szCs w:val="24"/>
        </w:rPr>
        <w:t>mostra que esta é uma estratégia a ser defendida com ênfase.</w:t>
      </w:r>
    </w:p>
    <w:p w:rsidR="00E82389" w:rsidRPr="00365679" w:rsidRDefault="00E82389" w:rsidP="001A22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Sugere-se, sempre que possível, uma redução das estratégias para não se tornar inviável ou prolixo o PME</w:t>
      </w:r>
      <w:r w:rsidR="00E75F08">
        <w:rPr>
          <w:rFonts w:ascii="Arial" w:hAnsi="Arial" w:cs="Arial"/>
          <w:sz w:val="24"/>
          <w:szCs w:val="24"/>
        </w:rPr>
        <w:t xml:space="preserve">, por exemplo, a meta </w:t>
      </w:r>
      <w:proofErr w:type="gramStart"/>
      <w:r w:rsidR="00E75F08">
        <w:rPr>
          <w:rFonts w:ascii="Arial" w:hAnsi="Arial" w:cs="Arial"/>
          <w:sz w:val="24"/>
          <w:szCs w:val="24"/>
        </w:rPr>
        <w:t>3</w:t>
      </w:r>
      <w:proofErr w:type="gramEnd"/>
      <w:r w:rsidR="00E75F08">
        <w:rPr>
          <w:rFonts w:ascii="Arial" w:hAnsi="Arial" w:cs="Arial"/>
          <w:sz w:val="24"/>
          <w:szCs w:val="24"/>
        </w:rPr>
        <w:t xml:space="preserve"> tem 43 estratégias</w:t>
      </w:r>
      <w:r>
        <w:rPr>
          <w:rFonts w:ascii="Arial" w:hAnsi="Arial" w:cs="Arial"/>
          <w:sz w:val="24"/>
          <w:szCs w:val="24"/>
        </w:rPr>
        <w:t>.</w:t>
      </w:r>
      <w:r w:rsidR="00E75F08">
        <w:rPr>
          <w:rFonts w:ascii="Arial" w:hAnsi="Arial" w:cs="Arial"/>
          <w:sz w:val="24"/>
          <w:szCs w:val="24"/>
        </w:rPr>
        <w:t xml:space="preserve"> Só ela já é quase um Plano.</w:t>
      </w:r>
    </w:p>
    <w:p w:rsidR="00365679" w:rsidRPr="001A223C" w:rsidRDefault="00365679" w:rsidP="001A223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Sugere-se, também, particular atenção quando o texto menciona “elaboração de propostas curriculares”, “base comum” ou equivalente –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tendo em vista a discussão (e embate) nacional e internacional sobre eventual proposta de currículo único, com codinome (o mais atual) de “direitos e objetivos de aprendizagem”, cujo objetivo é propor conteúdos para cada ano do EF, de preferência coincidentes com os conteúdos dos exames nacionais.</w:t>
      </w:r>
    </w:p>
    <w:p w:rsidR="001A223C" w:rsidRDefault="001A223C" w:rsidP="001A223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A223C" w:rsidRDefault="00427B54" w:rsidP="001A223C">
      <w:pPr>
        <w:pStyle w:val="PargrafodaLista"/>
        <w:ind w:left="708"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Aspectos que</w:t>
      </w:r>
      <w:r w:rsidR="00AB65AE">
        <w:rPr>
          <w:rFonts w:ascii="Arial" w:hAnsi="Arial" w:cs="Arial"/>
          <w:sz w:val="24"/>
          <w:szCs w:val="24"/>
        </w:rPr>
        <w:t xml:space="preserve"> me foram</w:t>
      </w:r>
      <w:r>
        <w:rPr>
          <w:rFonts w:ascii="Arial" w:hAnsi="Arial" w:cs="Arial"/>
          <w:sz w:val="24"/>
          <w:szCs w:val="24"/>
        </w:rPr>
        <w:t xml:space="preserve"> solicitado</w:t>
      </w:r>
      <w:r w:rsidR="00AB65AE">
        <w:rPr>
          <w:rFonts w:ascii="Arial" w:hAnsi="Arial" w:cs="Arial"/>
          <w:sz w:val="24"/>
          <w:szCs w:val="24"/>
        </w:rPr>
        <w:t>s</w:t>
      </w:r>
      <w:r w:rsidR="001A223C">
        <w:rPr>
          <w:rFonts w:ascii="Arial" w:hAnsi="Arial" w:cs="Arial"/>
          <w:sz w:val="24"/>
          <w:szCs w:val="24"/>
        </w:rPr>
        <w:t xml:space="preserve"> discutir: </w:t>
      </w:r>
      <w:r w:rsidR="001A223C" w:rsidRPr="00D04436">
        <w:rPr>
          <w:rFonts w:ascii="Arial" w:hAnsi="Arial" w:cs="Arial"/>
          <w:b/>
          <w:sz w:val="24"/>
          <w:szCs w:val="24"/>
        </w:rPr>
        <w:t>Educação Infantil</w:t>
      </w:r>
      <w:r>
        <w:rPr>
          <w:rFonts w:ascii="Arial" w:hAnsi="Arial" w:cs="Arial"/>
          <w:b/>
          <w:sz w:val="24"/>
          <w:szCs w:val="24"/>
        </w:rPr>
        <w:t xml:space="preserve"> (Meta </w:t>
      </w: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  <w:r w:rsidR="001A223C" w:rsidRPr="00D04436">
        <w:rPr>
          <w:rFonts w:ascii="Arial" w:hAnsi="Arial" w:cs="Arial"/>
          <w:b/>
          <w:sz w:val="24"/>
          <w:szCs w:val="24"/>
        </w:rPr>
        <w:t>/ Ensino Fundamental</w:t>
      </w:r>
      <w:r>
        <w:rPr>
          <w:rFonts w:ascii="Arial" w:hAnsi="Arial" w:cs="Arial"/>
          <w:b/>
          <w:sz w:val="24"/>
          <w:szCs w:val="24"/>
        </w:rPr>
        <w:t xml:space="preserve"> (Meta 6)</w:t>
      </w:r>
      <w:r w:rsidR="001A223C" w:rsidRPr="00D04436">
        <w:rPr>
          <w:rFonts w:ascii="Arial" w:hAnsi="Arial" w:cs="Arial"/>
          <w:b/>
          <w:sz w:val="24"/>
          <w:szCs w:val="24"/>
        </w:rPr>
        <w:t xml:space="preserve"> e Educação Inclusiva</w:t>
      </w:r>
      <w:r>
        <w:rPr>
          <w:rFonts w:ascii="Arial" w:hAnsi="Arial" w:cs="Arial"/>
          <w:b/>
          <w:sz w:val="24"/>
          <w:szCs w:val="24"/>
        </w:rPr>
        <w:t xml:space="preserve"> (Meta 8)</w:t>
      </w:r>
      <w:r w:rsidR="001A223C" w:rsidRPr="00D04436">
        <w:rPr>
          <w:rFonts w:ascii="Arial" w:hAnsi="Arial" w:cs="Arial"/>
          <w:b/>
          <w:sz w:val="24"/>
          <w:szCs w:val="24"/>
        </w:rPr>
        <w:t>.</w:t>
      </w:r>
    </w:p>
    <w:p w:rsidR="008335DF" w:rsidRDefault="008335DF" w:rsidP="001A223C">
      <w:pPr>
        <w:pStyle w:val="PargrafodaLista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Consideração inicial: </w:t>
      </w:r>
      <w:r w:rsidRPr="008335DF">
        <w:rPr>
          <w:rFonts w:ascii="Arial" w:hAnsi="Arial" w:cs="Arial"/>
          <w:sz w:val="24"/>
          <w:szCs w:val="24"/>
        </w:rPr>
        <w:t>Educação In</w:t>
      </w:r>
      <w:r>
        <w:rPr>
          <w:rFonts w:ascii="Arial" w:hAnsi="Arial" w:cs="Arial"/>
          <w:sz w:val="24"/>
          <w:szCs w:val="24"/>
        </w:rPr>
        <w:t>clusiva para mim é mais do que a inclusão das pessoas com deficiência</w:t>
      </w:r>
      <w:r w:rsidR="00835726">
        <w:rPr>
          <w:rFonts w:ascii="Arial" w:hAnsi="Arial" w:cs="Arial"/>
          <w:sz w:val="24"/>
          <w:szCs w:val="24"/>
        </w:rPr>
        <w:t>, mas me deterei na M</w:t>
      </w:r>
      <w:r>
        <w:rPr>
          <w:rFonts w:ascii="Arial" w:hAnsi="Arial" w:cs="Arial"/>
          <w:sz w:val="24"/>
          <w:szCs w:val="24"/>
        </w:rPr>
        <w:t>eta</w:t>
      </w:r>
      <w:r w:rsidR="008357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5726">
        <w:rPr>
          <w:rFonts w:ascii="Arial" w:hAnsi="Arial" w:cs="Arial"/>
          <w:sz w:val="24"/>
          <w:szCs w:val="24"/>
        </w:rPr>
        <w:t>8</w:t>
      </w:r>
      <w:proofErr w:type="gramEnd"/>
      <w:r w:rsidR="00835726">
        <w:rPr>
          <w:rFonts w:ascii="Arial" w:hAnsi="Arial" w:cs="Arial"/>
          <w:sz w:val="24"/>
          <w:szCs w:val="24"/>
        </w:rPr>
        <w:t>.</w:t>
      </w:r>
    </w:p>
    <w:p w:rsidR="00914EEA" w:rsidRDefault="00914EEA" w:rsidP="001A223C">
      <w:pPr>
        <w:pStyle w:val="PargrafodaLista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BD6B65" w:rsidRPr="00BD6B65" w:rsidRDefault="00835726" w:rsidP="0083572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4EEA">
        <w:rPr>
          <w:rFonts w:ascii="Arial" w:hAnsi="Arial" w:cs="Arial"/>
          <w:b/>
          <w:sz w:val="24"/>
          <w:szCs w:val="24"/>
        </w:rPr>
        <w:t xml:space="preserve">Com relação à Meta </w:t>
      </w:r>
      <w:proofErr w:type="gramStart"/>
      <w:r w:rsidRPr="00914EEA">
        <w:rPr>
          <w:rFonts w:ascii="Arial" w:hAnsi="Arial" w:cs="Arial"/>
          <w:b/>
          <w:sz w:val="24"/>
          <w:szCs w:val="24"/>
        </w:rPr>
        <w:t>5</w:t>
      </w:r>
      <w:proofErr w:type="gramEnd"/>
      <w:r w:rsidRPr="00914EEA">
        <w:rPr>
          <w:rFonts w:ascii="Arial" w:hAnsi="Arial" w:cs="Arial"/>
          <w:b/>
          <w:sz w:val="24"/>
          <w:szCs w:val="24"/>
        </w:rPr>
        <w:t>:</w:t>
      </w:r>
    </w:p>
    <w:p w:rsidR="00BD6B65" w:rsidRPr="00BD6B65" w:rsidRDefault="00BD6B65" w:rsidP="00BD6B6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6"/>
          <w:szCs w:val="26"/>
        </w:rPr>
        <w:t xml:space="preserve">META </w:t>
      </w:r>
      <w:proofErr w:type="gramStart"/>
      <w:r>
        <w:rPr>
          <w:b/>
          <w:bCs/>
          <w:sz w:val="26"/>
          <w:szCs w:val="26"/>
        </w:rPr>
        <w:t>5</w:t>
      </w:r>
      <w:proofErr w:type="gramEnd"/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Universalizar, até 2016, a Educação Infantil na pré-escola para as crianças de 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(quatro) a 5 (cinco) anos de idade e ampliar a oferta de Educação Infantil em creches na rede pública direta de forma a atender toda a demanda efetiva da população de até 3 anos e 11 meses no prazo de cinco anos.</w:t>
      </w:r>
    </w:p>
    <w:p w:rsidR="00BD6B65" w:rsidRDefault="00835726" w:rsidP="00BD6B6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é verdade que a cidade tem cerca de 120 mil crianças de zero a três anos para atender</w:t>
      </w:r>
      <w:r w:rsidR="00BD6B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14EEA">
        <w:rPr>
          <w:rFonts w:ascii="Arial" w:hAnsi="Arial" w:cs="Arial"/>
          <w:sz w:val="24"/>
          <w:szCs w:val="24"/>
        </w:rPr>
        <w:t>em 2014</w:t>
      </w:r>
      <w:r w:rsidR="00BD6B65">
        <w:rPr>
          <w:rFonts w:ascii="Arial" w:hAnsi="Arial" w:cs="Arial"/>
          <w:sz w:val="24"/>
          <w:szCs w:val="24"/>
        </w:rPr>
        <w:t>,</w:t>
      </w:r>
      <w:r w:rsidR="00914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pretende fazê-lo em até </w:t>
      </w:r>
      <w:r w:rsidRPr="00914EEA">
        <w:rPr>
          <w:rFonts w:ascii="Arial" w:hAnsi="Arial" w:cs="Arial"/>
          <w:b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anos, não se pode colocar que isso será feito </w:t>
      </w:r>
      <w:r w:rsidRPr="00835726">
        <w:rPr>
          <w:rFonts w:ascii="Arial" w:hAnsi="Arial" w:cs="Arial"/>
          <w:b/>
          <w:sz w:val="24"/>
          <w:szCs w:val="24"/>
        </w:rPr>
        <w:t>só</w:t>
      </w:r>
      <w:r>
        <w:rPr>
          <w:rFonts w:ascii="Arial" w:hAnsi="Arial" w:cs="Arial"/>
          <w:sz w:val="24"/>
          <w:szCs w:val="24"/>
        </w:rPr>
        <w:t xml:space="preserve"> na rede pública, pois a </w:t>
      </w:r>
      <w:r w:rsidR="00BD6B65">
        <w:rPr>
          <w:rFonts w:ascii="Arial" w:hAnsi="Arial" w:cs="Arial"/>
          <w:sz w:val="24"/>
          <w:szCs w:val="24"/>
        </w:rPr>
        <w:t>política para a educação infantil, nos últimos dez anos</w:t>
      </w:r>
      <w:r w:rsidR="00914EEA">
        <w:rPr>
          <w:rFonts w:ascii="Arial" w:hAnsi="Arial" w:cs="Arial"/>
          <w:sz w:val="24"/>
          <w:szCs w:val="24"/>
        </w:rPr>
        <w:t xml:space="preserve">, na cidade de São Paulo foi a de terceirizar o atendimento, uma vez que a </w:t>
      </w:r>
      <w:r>
        <w:rPr>
          <w:rFonts w:ascii="Arial" w:hAnsi="Arial" w:cs="Arial"/>
          <w:sz w:val="24"/>
          <w:szCs w:val="24"/>
        </w:rPr>
        <w:t>relação atual é de cerca de 350 creches diretas para cerca de1350 indi</w:t>
      </w:r>
      <w:r w:rsidR="00914EEA">
        <w:rPr>
          <w:rFonts w:ascii="Arial" w:hAnsi="Arial" w:cs="Arial"/>
          <w:sz w:val="24"/>
          <w:szCs w:val="24"/>
        </w:rPr>
        <w:t>retas, privadas ou</w:t>
      </w:r>
      <w:r>
        <w:rPr>
          <w:rFonts w:ascii="Arial" w:hAnsi="Arial" w:cs="Arial"/>
          <w:sz w:val="24"/>
          <w:szCs w:val="24"/>
        </w:rPr>
        <w:t xml:space="preserve"> comunitárias. </w:t>
      </w:r>
    </w:p>
    <w:p w:rsidR="00835726" w:rsidRDefault="00BD6B65" w:rsidP="00BD6B6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sentido, a</w:t>
      </w:r>
      <w:r w:rsidR="00835726">
        <w:rPr>
          <w:rFonts w:ascii="Arial" w:hAnsi="Arial" w:cs="Arial"/>
          <w:sz w:val="24"/>
          <w:szCs w:val="24"/>
        </w:rPr>
        <w:t xml:space="preserve"> estratégia 5.3 está perfeitamente correta ao viabilizar que se combine: o aumento do atendimento</w:t>
      </w:r>
      <w:r w:rsidR="00914EEA">
        <w:rPr>
          <w:rFonts w:ascii="Arial" w:hAnsi="Arial" w:cs="Arial"/>
          <w:sz w:val="24"/>
          <w:szCs w:val="24"/>
        </w:rPr>
        <w:t xml:space="preserve"> público direto com a reincorporação das creches indiretas à SME e </w:t>
      </w:r>
      <w:r>
        <w:rPr>
          <w:rFonts w:ascii="Arial" w:hAnsi="Arial" w:cs="Arial"/>
          <w:sz w:val="24"/>
          <w:szCs w:val="24"/>
        </w:rPr>
        <w:t>um plano de construção acelerado</w:t>
      </w:r>
      <w:r w:rsidR="00914EEA">
        <w:rPr>
          <w:rFonts w:ascii="Arial" w:hAnsi="Arial" w:cs="Arial"/>
          <w:sz w:val="24"/>
          <w:szCs w:val="24"/>
        </w:rPr>
        <w:t xml:space="preserve"> de novas unidades</w:t>
      </w:r>
      <w:r>
        <w:rPr>
          <w:rFonts w:ascii="Arial" w:hAnsi="Arial" w:cs="Arial"/>
          <w:sz w:val="24"/>
          <w:szCs w:val="24"/>
        </w:rPr>
        <w:t>;</w:t>
      </w:r>
    </w:p>
    <w:p w:rsidR="00BD6B65" w:rsidRDefault="00BD6B65" w:rsidP="00BD6B6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estratégia 5.1 sugiro que se especifique com quem vai ser feita a colaboração para a realização do censo – Fundação SEADE, IBGE, Universidades Públicas (FEA/USP), por exemplo – e neste sentido, sugere-se incorporar neste Censo, o levantamento das pessoas com deficiências – tipo, local de moradia, escolaridade, tendo em vista o custo destes levantamentos censitários.</w:t>
      </w:r>
    </w:p>
    <w:p w:rsidR="00BD6B65" w:rsidRDefault="00BD6B65" w:rsidP="00BD6B6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Proponho que na estraté</w:t>
      </w:r>
      <w:r w:rsidR="00617449">
        <w:rPr>
          <w:rFonts w:ascii="Arial" w:hAnsi="Arial" w:cs="Arial"/>
          <w:sz w:val="24"/>
          <w:szCs w:val="24"/>
        </w:rPr>
        <w:t xml:space="preserve">gia 5.2 se defina o prazo de </w:t>
      </w:r>
      <w:r w:rsidR="00617449" w:rsidRPr="00617449">
        <w:rPr>
          <w:rFonts w:ascii="Arial" w:hAnsi="Arial" w:cs="Arial"/>
          <w:b/>
          <w:sz w:val="24"/>
          <w:szCs w:val="24"/>
        </w:rPr>
        <w:t>até</w:t>
      </w:r>
      <w:r w:rsidR="006174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7449">
        <w:rPr>
          <w:rFonts w:ascii="Arial" w:hAnsi="Arial" w:cs="Arial"/>
          <w:sz w:val="24"/>
          <w:szCs w:val="24"/>
        </w:rPr>
        <w:t>5</w:t>
      </w:r>
      <w:proofErr w:type="gramEnd"/>
      <w:r w:rsidR="00617449">
        <w:rPr>
          <w:rFonts w:ascii="Arial" w:hAnsi="Arial" w:cs="Arial"/>
          <w:sz w:val="24"/>
          <w:szCs w:val="24"/>
        </w:rPr>
        <w:t xml:space="preserve"> (cinco) anos</w:t>
      </w:r>
      <w:r>
        <w:rPr>
          <w:rFonts w:ascii="Arial" w:hAnsi="Arial" w:cs="Arial"/>
          <w:sz w:val="24"/>
          <w:szCs w:val="24"/>
        </w:rPr>
        <w:t xml:space="preserve"> para </w:t>
      </w:r>
      <w:r w:rsidR="00617449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congelamento e início de redução do atendimento.</w:t>
      </w:r>
    </w:p>
    <w:p w:rsidR="00971FF9" w:rsidRDefault="00BD6B65" w:rsidP="00BD6B6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617449">
        <w:rPr>
          <w:rFonts w:ascii="Arial" w:hAnsi="Arial" w:cs="Arial"/>
          <w:sz w:val="24"/>
          <w:szCs w:val="24"/>
        </w:rPr>
        <w:t>re-se que, sempre que</w:t>
      </w:r>
      <w:r>
        <w:rPr>
          <w:rFonts w:ascii="Arial" w:hAnsi="Arial" w:cs="Arial"/>
          <w:sz w:val="24"/>
          <w:szCs w:val="24"/>
        </w:rPr>
        <w:t xml:space="preserve"> no Plano, </w:t>
      </w:r>
      <w:r w:rsidR="00617449">
        <w:rPr>
          <w:rFonts w:ascii="Arial" w:hAnsi="Arial" w:cs="Arial"/>
          <w:sz w:val="24"/>
          <w:szCs w:val="24"/>
        </w:rPr>
        <w:t>se proponha uma estratégia em “</w:t>
      </w:r>
      <w:r>
        <w:rPr>
          <w:rFonts w:ascii="Arial" w:hAnsi="Arial" w:cs="Arial"/>
          <w:sz w:val="24"/>
          <w:szCs w:val="24"/>
        </w:rPr>
        <w:t>regime de colaboração</w:t>
      </w:r>
      <w:r w:rsidR="0061744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que se explicite que é entre as esferas ou entidades </w:t>
      </w:r>
      <w:proofErr w:type="gramStart"/>
      <w:r>
        <w:rPr>
          <w:rFonts w:ascii="Arial" w:hAnsi="Arial" w:cs="Arial"/>
          <w:sz w:val="24"/>
          <w:szCs w:val="24"/>
        </w:rPr>
        <w:t>públicas</w:t>
      </w:r>
      <w:proofErr w:type="gramEnd"/>
    </w:p>
    <w:p w:rsidR="00BD6B65" w:rsidRDefault="00971FF9" w:rsidP="00BD6B6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estratégia 5.9 = que tal estimular as escolas a se organizarem para fazer reuniões de conselhos de escolas e reuniões com pais/mães, nos finais de semana? Estamos longe de ter algum controle social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dispensa de trabalhadores para participar da vida escolar de seus filhos.</w:t>
      </w:r>
    </w:p>
    <w:p w:rsidR="00971FF9" w:rsidRDefault="00971FF9" w:rsidP="00BD6B6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a estratégia 5.12 = ainda que correta, a EC 59 de certa forma superou a 1ª parte da proposta</w:t>
      </w:r>
      <w:r w:rsidR="00DA1022">
        <w:rPr>
          <w:rFonts w:ascii="Arial" w:hAnsi="Arial" w:cs="Arial"/>
          <w:sz w:val="24"/>
          <w:szCs w:val="24"/>
        </w:rPr>
        <w:t>, pois em 201</w:t>
      </w:r>
      <w:r>
        <w:rPr>
          <w:rFonts w:ascii="Arial" w:hAnsi="Arial" w:cs="Arial"/>
          <w:sz w:val="24"/>
          <w:szCs w:val="24"/>
        </w:rPr>
        <w:t>6, ou seja, daqui um</w:t>
      </w:r>
      <w:r w:rsidR="00DA1022">
        <w:rPr>
          <w:rFonts w:ascii="Arial" w:hAnsi="Arial" w:cs="Arial"/>
          <w:sz w:val="24"/>
          <w:szCs w:val="24"/>
        </w:rPr>
        <w:t xml:space="preserve"> ano, TODAS as crianças de </w:t>
      </w:r>
      <w:proofErr w:type="gramStart"/>
      <w:r w:rsidR="00DA1022">
        <w:rPr>
          <w:rFonts w:ascii="Arial" w:hAnsi="Arial" w:cs="Arial"/>
          <w:sz w:val="24"/>
          <w:szCs w:val="24"/>
        </w:rPr>
        <w:t>4</w:t>
      </w:r>
      <w:proofErr w:type="gramEnd"/>
      <w:r w:rsidR="00DA1022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5 terão que ser matriculadas nas escolas.</w:t>
      </w:r>
    </w:p>
    <w:p w:rsidR="00AB65AE" w:rsidRDefault="00AB65AE" w:rsidP="00BD6B6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Sobre a estratégia 5.17 = não se justifica a prioridade de atendimento em período integral para as crianças de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e 5 anos, se, na cidade de São Paulo, mais de 30% das mulheres são cabeça de família e exercem atividades profissionais no mercado de trabalho não tendo, em consequência, local para deixarem seus filhos(as) </w:t>
      </w:r>
      <w:r w:rsidR="00DA1022">
        <w:rPr>
          <w:rFonts w:ascii="Arial" w:hAnsi="Arial" w:cs="Arial"/>
          <w:sz w:val="24"/>
          <w:szCs w:val="24"/>
        </w:rPr>
        <w:t xml:space="preserve">de zero a 3 (três) anos </w:t>
      </w:r>
      <w:r>
        <w:rPr>
          <w:rFonts w:ascii="Arial" w:hAnsi="Arial" w:cs="Arial"/>
          <w:sz w:val="24"/>
          <w:szCs w:val="24"/>
        </w:rPr>
        <w:t>por período parcial – ou sem vaga. Num primeiro momento</w:t>
      </w:r>
      <w:r w:rsidR="005A2EB0">
        <w:rPr>
          <w:rFonts w:ascii="Arial" w:hAnsi="Arial" w:cs="Arial"/>
          <w:sz w:val="24"/>
          <w:szCs w:val="24"/>
        </w:rPr>
        <w:t xml:space="preserve"> desta ampliação de período</w:t>
      </w:r>
      <w:r>
        <w:rPr>
          <w:rFonts w:ascii="Arial" w:hAnsi="Arial" w:cs="Arial"/>
          <w:sz w:val="24"/>
          <w:szCs w:val="24"/>
        </w:rPr>
        <w:t>, o atendimento prioritário tem que ser por razões sociais.</w:t>
      </w:r>
    </w:p>
    <w:p w:rsidR="00B764A0" w:rsidRDefault="00B764A0" w:rsidP="00B764A0">
      <w:pPr>
        <w:pStyle w:val="PargrafodaLista"/>
        <w:ind w:left="1501"/>
        <w:jc w:val="both"/>
        <w:rPr>
          <w:rFonts w:ascii="Arial" w:hAnsi="Arial" w:cs="Arial"/>
          <w:sz w:val="24"/>
          <w:szCs w:val="24"/>
        </w:rPr>
      </w:pPr>
    </w:p>
    <w:p w:rsidR="00835726" w:rsidRDefault="00B764A0" w:rsidP="00B764A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764A0">
        <w:rPr>
          <w:rFonts w:ascii="Arial" w:hAnsi="Arial" w:cs="Arial"/>
          <w:b/>
          <w:sz w:val="24"/>
          <w:szCs w:val="24"/>
        </w:rPr>
        <w:t xml:space="preserve">Com relação à Meta </w:t>
      </w:r>
      <w:proofErr w:type="gramStart"/>
      <w:r w:rsidRPr="00B764A0"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7200B9" w:rsidRDefault="007200B9" w:rsidP="007200B9">
      <w:pPr>
        <w:pStyle w:val="Default"/>
        <w:ind w:left="928"/>
        <w:jc w:val="both"/>
        <w:rPr>
          <w:rFonts w:ascii="Arial" w:hAnsi="Arial" w:cs="Arial"/>
        </w:rPr>
      </w:pPr>
      <w:r w:rsidRPr="00AC6993">
        <w:rPr>
          <w:rFonts w:ascii="Arial" w:hAnsi="Arial" w:cs="Arial"/>
          <w:b/>
        </w:rPr>
        <w:t xml:space="preserve">Meta </w:t>
      </w:r>
      <w:proofErr w:type="gramStart"/>
      <w:r w:rsidRPr="00AC6993">
        <w:rPr>
          <w:rFonts w:ascii="Arial" w:hAnsi="Arial" w:cs="Arial"/>
          <w:b/>
        </w:rPr>
        <w:t>6</w:t>
      </w:r>
      <w:proofErr w:type="gramEnd"/>
      <w:r w:rsidRPr="007200B9">
        <w:rPr>
          <w:rFonts w:ascii="Arial" w:hAnsi="Arial" w:cs="Arial"/>
        </w:rPr>
        <w:t>:</w:t>
      </w:r>
      <w:r w:rsidR="00AC6993">
        <w:rPr>
          <w:rFonts w:ascii="Arial" w:hAnsi="Arial" w:cs="Arial"/>
        </w:rPr>
        <w:t xml:space="preserve"> </w:t>
      </w:r>
      <w:r w:rsidRPr="007200B9">
        <w:rPr>
          <w:rFonts w:ascii="Arial" w:hAnsi="Arial" w:cs="Arial"/>
        </w:rPr>
        <w:t>Universalizar</w:t>
      </w:r>
      <w:r w:rsidR="00937999">
        <w:rPr>
          <w:rFonts w:ascii="Arial" w:hAnsi="Arial" w:cs="Arial"/>
          <w:color w:val="FF0000"/>
        </w:rPr>
        <w:t>, em colaboração com o Estado,</w:t>
      </w:r>
      <w:r w:rsidRPr="007200B9">
        <w:rPr>
          <w:rFonts w:ascii="Arial" w:hAnsi="Arial" w:cs="Arial"/>
        </w:rPr>
        <w:t xml:space="preserve"> o Ensino Fundamental de 9 (nove) anos público e gratuito</w:t>
      </w:r>
      <w:r>
        <w:rPr>
          <w:rFonts w:ascii="Arial" w:hAnsi="Arial" w:cs="Arial"/>
        </w:rPr>
        <w:t>,</w:t>
      </w:r>
      <w:r w:rsidRPr="007200B9">
        <w:rPr>
          <w:rFonts w:ascii="Arial" w:hAnsi="Arial" w:cs="Arial"/>
        </w:rPr>
        <w:t xml:space="preserve"> com qualidade socialmente referenciada</w:t>
      </w:r>
      <w:r>
        <w:rPr>
          <w:rFonts w:ascii="Arial" w:hAnsi="Arial" w:cs="Arial"/>
        </w:rPr>
        <w:t>,</w:t>
      </w:r>
      <w:r w:rsidRPr="007200B9">
        <w:rPr>
          <w:rFonts w:ascii="Arial" w:hAnsi="Arial" w:cs="Arial"/>
        </w:rPr>
        <w:t xml:space="preserve"> para toda a população </w:t>
      </w:r>
      <w:r>
        <w:rPr>
          <w:rFonts w:ascii="Arial" w:hAnsi="Arial" w:cs="Arial"/>
          <w:color w:val="FF0000"/>
        </w:rPr>
        <w:t xml:space="preserve">da Cidade </w:t>
      </w:r>
      <w:r w:rsidRPr="007200B9">
        <w:rPr>
          <w:rFonts w:ascii="Arial" w:hAnsi="Arial" w:cs="Arial"/>
        </w:rPr>
        <w:t xml:space="preserve">de 6 (seis) a 14 (quatorze) anos e garantir que pelo menos 95% (noventa e cinco por cento) dos estudantes concluam essa etapa na idade recomendada, até o último ano de vigência deste Plano. </w:t>
      </w:r>
    </w:p>
    <w:p w:rsidR="00937999" w:rsidRDefault="00937999" w:rsidP="00937999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Para viabilizar esta Meta, e em especial, a estratégia 6.1, uma pré-definição é fundamental: Congelar, em termos quantitativos, o atendimento que a PMSP realiza, sem nenhuma ampliação deste atendimento.</w:t>
      </w:r>
    </w:p>
    <w:p w:rsidR="00937999" w:rsidRDefault="00937999" w:rsidP="00937999">
      <w:pPr>
        <w:pStyle w:val="Default"/>
        <w:ind w:left="928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rede estadual reduziu seu atendimento no município e para viabilizar melhoria da qualidade do ensino na rede municipal – com redução do número de alunos em salas de aula, melhoria salarial dos profissionais de educação, oferta de formação continuada, dentre outras – é fundamental este congelamento. Isto pressupõe, inclusive, negociação entre Estado e Município para a decisão sobre encaminhamento da demanda, uma vez que isto hoje é feito unilateralmente pelo estado, que não amplia seu atendimento, mas encaminha as crianças para o Município.</w:t>
      </w:r>
    </w:p>
    <w:p w:rsidR="00937999" w:rsidRDefault="00937999" w:rsidP="00937999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estratégia 6.2</w:t>
      </w:r>
      <w:r w:rsidR="00EA2CD8">
        <w:rPr>
          <w:rFonts w:ascii="Arial" w:hAnsi="Arial" w:cs="Arial"/>
        </w:rPr>
        <w:t xml:space="preserve"> = será que um dos 10 municí</w:t>
      </w:r>
      <w:r>
        <w:rPr>
          <w:rFonts w:ascii="Arial" w:hAnsi="Arial" w:cs="Arial"/>
        </w:rPr>
        <w:t xml:space="preserve">pios mais ricos do país precisa disso? </w:t>
      </w:r>
    </w:p>
    <w:p w:rsidR="00EA2CD8" w:rsidRDefault="00EA2CD8" w:rsidP="00937999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estratégia 6.3 = não é só função do Fórum...</w:t>
      </w:r>
    </w:p>
    <w:p w:rsidR="00EA2CD8" w:rsidRDefault="00EA2CD8" w:rsidP="00EA2CD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estratégia 6.5 = não me parece que a base nacional comum deva ser debatida na inst</w:t>
      </w:r>
      <w:r w:rsidRPr="00EA2CD8">
        <w:rPr>
          <w:rFonts w:ascii="Arial" w:hAnsi="Arial" w:cs="Arial"/>
        </w:rPr>
        <w:t>ância previs</w:t>
      </w:r>
      <w:r>
        <w:rPr>
          <w:rFonts w:ascii="Arial" w:hAnsi="Arial" w:cs="Arial"/>
        </w:rPr>
        <w:t>ta no</w:t>
      </w:r>
      <w:r w:rsidRPr="00EA2CD8">
        <w:rPr>
          <w:rFonts w:ascii="Arial" w:hAnsi="Arial" w:cs="Arial"/>
        </w:rPr>
        <w:t xml:space="preserve"> artigo </w:t>
      </w:r>
      <w:r>
        <w:rPr>
          <w:rFonts w:ascii="Arial" w:hAnsi="Arial" w:cs="Arial"/>
        </w:rPr>
        <w:t xml:space="preserve">7º </w:t>
      </w:r>
      <w:r w:rsidRPr="00EA2CD8">
        <w:rPr>
          <w:rFonts w:ascii="Arial" w:hAnsi="Arial" w:cs="Arial"/>
        </w:rPr>
        <w:t>do PNE</w:t>
      </w:r>
      <w:r>
        <w:rPr>
          <w:rFonts w:ascii="Arial" w:hAnsi="Arial" w:cs="Arial"/>
        </w:rPr>
        <w:t>. Sugestão: excluir.</w:t>
      </w:r>
    </w:p>
    <w:p w:rsidR="00EA2CD8" w:rsidRDefault="00EA2CD8" w:rsidP="00EA2CD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estratégia 6.9 = Substituir “reforçar” por “Definir”.</w:t>
      </w:r>
    </w:p>
    <w:p w:rsidR="00EA2CD8" w:rsidRDefault="00EA2CD8" w:rsidP="00EA2CD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estratégia 6.10 = Parar a frase em EF. Não dá para falar em “sobrecarga”, com proposta de redução espetacular de alunos em salas de aula. Eu não estabeleceria o “professor específico”</w:t>
      </w:r>
      <w:proofErr w:type="gramStart"/>
      <w:r>
        <w:rPr>
          <w:rFonts w:ascii="Arial" w:hAnsi="Arial" w:cs="Arial"/>
        </w:rPr>
        <w:t xml:space="preserve"> pois</w:t>
      </w:r>
      <w:proofErr w:type="gramEnd"/>
      <w:r>
        <w:rPr>
          <w:rFonts w:ascii="Arial" w:hAnsi="Arial" w:cs="Arial"/>
        </w:rPr>
        <w:t xml:space="preserve"> se o PPP puder ser, de fato, contemplado ele pode/ deve propor combinações que ultrapassem esta função “de um outro profissional”. Posso ter um módulo de funcionamento pedagógico que supere esta especificação.</w:t>
      </w:r>
    </w:p>
    <w:p w:rsidR="00EA2CD8" w:rsidRDefault="00A677D4" w:rsidP="00EA2CD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estratégia 6.</w:t>
      </w:r>
      <w:r w:rsidR="008232E9">
        <w:rPr>
          <w:rFonts w:ascii="Arial" w:hAnsi="Arial" w:cs="Arial"/>
        </w:rPr>
        <w:t>1</w:t>
      </w:r>
      <w:r>
        <w:rPr>
          <w:rFonts w:ascii="Arial" w:hAnsi="Arial" w:cs="Arial"/>
        </w:rPr>
        <w:t>5 =</w:t>
      </w:r>
      <w:r w:rsidR="008232E9">
        <w:rPr>
          <w:rFonts w:ascii="Arial" w:hAnsi="Arial" w:cs="Arial"/>
        </w:rPr>
        <w:t>observação semelhante à da estratégia 5.9.</w:t>
      </w:r>
    </w:p>
    <w:p w:rsidR="008232E9" w:rsidRDefault="008232E9" w:rsidP="00EA2CD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estratégia 6.16 = isto, em são Paulo, é preciosismo.</w:t>
      </w:r>
    </w:p>
    <w:p w:rsidR="008232E9" w:rsidRDefault="008232E9" w:rsidP="00EA2CD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estratégia 6.17 = excluir, a estratégia 6.8 propõe isso de forma mais abrangente.</w:t>
      </w:r>
    </w:p>
    <w:p w:rsidR="008232E9" w:rsidRDefault="008232E9" w:rsidP="00EA2CD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Incluir estratégia que disponha sobre a evasão escolar por desinteresse com a dinâmica e currículo escolar, bem como dispor sobre a importância da não reprovação escolar, hoje estimulada pela nova política da SME, sob a alegação de</w:t>
      </w:r>
      <w:r w:rsidR="00AC6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“melhoria da qualidade de ensino”.</w:t>
      </w:r>
    </w:p>
    <w:p w:rsidR="00664B36" w:rsidRDefault="00664B36" w:rsidP="00664B36">
      <w:pPr>
        <w:pStyle w:val="Default"/>
        <w:ind w:left="1648"/>
        <w:jc w:val="both"/>
        <w:rPr>
          <w:rFonts w:ascii="Arial" w:hAnsi="Arial" w:cs="Arial"/>
        </w:rPr>
      </w:pPr>
    </w:p>
    <w:p w:rsidR="00664B36" w:rsidRDefault="00664B36" w:rsidP="00664B36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664B36">
        <w:rPr>
          <w:rFonts w:ascii="Arial" w:hAnsi="Arial" w:cs="Arial"/>
          <w:b/>
        </w:rPr>
        <w:t xml:space="preserve">Sobre a Meta </w:t>
      </w:r>
      <w:proofErr w:type="gramStart"/>
      <w:r w:rsidRPr="00664B36">
        <w:rPr>
          <w:rFonts w:ascii="Arial" w:hAnsi="Arial" w:cs="Arial"/>
          <w:b/>
        </w:rPr>
        <w:t>8</w:t>
      </w:r>
      <w:proofErr w:type="gramEnd"/>
      <w:r>
        <w:rPr>
          <w:rFonts w:ascii="Arial" w:hAnsi="Arial" w:cs="Arial"/>
        </w:rPr>
        <w:t>:</w:t>
      </w:r>
    </w:p>
    <w:p w:rsidR="007200B9" w:rsidRDefault="00664B36" w:rsidP="00294F5D">
      <w:pPr>
        <w:pStyle w:val="Default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</w:t>
      </w:r>
      <w:r w:rsidR="00294F5D" w:rsidRPr="00294F5D">
        <w:rPr>
          <w:rFonts w:ascii="Arial" w:hAnsi="Arial" w:cs="Arial"/>
          <w:b/>
          <w:bCs/>
        </w:rPr>
        <w:t xml:space="preserve">META </w:t>
      </w:r>
      <w:proofErr w:type="gramStart"/>
      <w:r w:rsidR="00294F5D" w:rsidRPr="00294F5D">
        <w:rPr>
          <w:rFonts w:ascii="Arial" w:hAnsi="Arial" w:cs="Arial"/>
          <w:b/>
          <w:bCs/>
        </w:rPr>
        <w:t>8</w:t>
      </w:r>
      <w:proofErr w:type="gramEnd"/>
      <w:r w:rsidR="00294F5D" w:rsidRPr="00294F5D">
        <w:rPr>
          <w:rFonts w:ascii="Arial" w:hAnsi="Arial" w:cs="Arial"/>
          <w:b/>
          <w:bCs/>
        </w:rPr>
        <w:t xml:space="preserve">. </w:t>
      </w:r>
      <w:r w:rsidR="00294F5D" w:rsidRPr="00294F5D">
        <w:rPr>
          <w:rFonts w:ascii="Arial" w:hAnsi="Arial" w:cs="Arial"/>
        </w:rPr>
        <w:t xml:space="preserve">Universalizar, </w:t>
      </w:r>
      <w:r w:rsidR="00AC6993">
        <w:rPr>
          <w:rFonts w:ascii="Arial" w:hAnsi="Arial" w:cs="Arial"/>
          <w:color w:val="FF0000"/>
        </w:rPr>
        <w:t>em colaboração com o Estado,</w:t>
      </w:r>
      <w:r w:rsidR="00AC6993" w:rsidRPr="00294F5D">
        <w:rPr>
          <w:rFonts w:ascii="Arial" w:hAnsi="Arial" w:cs="Arial"/>
        </w:rPr>
        <w:t xml:space="preserve"> </w:t>
      </w:r>
      <w:r w:rsidR="00294F5D" w:rsidRPr="00294F5D">
        <w:rPr>
          <w:rFonts w:ascii="Arial" w:hAnsi="Arial" w:cs="Arial"/>
        </w:rPr>
        <w:t xml:space="preserve">para a população </w:t>
      </w:r>
      <w:r w:rsidR="00AC6993">
        <w:rPr>
          <w:rFonts w:ascii="Arial" w:hAnsi="Arial" w:cs="Arial"/>
          <w:color w:val="FF0000"/>
        </w:rPr>
        <w:t xml:space="preserve">da Cidade </w:t>
      </w:r>
      <w:r w:rsidR="00294F5D" w:rsidRPr="00294F5D">
        <w:rPr>
          <w:rFonts w:ascii="Arial" w:hAnsi="Arial" w:cs="Arial"/>
        </w:rPr>
        <w:t>de 4 (quatro) a 17 (dezessete) anos com deficiência, transtornos globais do desenvolvimento e altas habilidades ou superdotação, o acesso à Educação Básica e ao atendimento educacional especializado, na rede regular de ensino, com a garantia de sistema educacional inclusivo, de salas de recursos multifuncionais, classes, escolas ou serviços especializados, públicos.</w:t>
      </w:r>
      <w:r w:rsidR="00294F5D">
        <w:rPr>
          <w:rFonts w:ascii="Arial" w:hAnsi="Arial" w:cs="Arial"/>
        </w:rPr>
        <w:t>”</w:t>
      </w:r>
    </w:p>
    <w:p w:rsidR="00E83E74" w:rsidRDefault="00E83E74" w:rsidP="00E83E7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Não há dúvidas que sobre este atendimento as mesmas ponderações sobre a Meta 6 se fazem necessárias e com um agravante: apesar do aumento real do atendimento público, parte significativa do atendimento estadual e municipal se faz por transferência de responsabilidade a terceiros e organizações privadas.</w:t>
      </w:r>
    </w:p>
    <w:p w:rsidR="00971733" w:rsidRDefault="00971733" w:rsidP="00E83E7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estratégia 8.5 = é certo que repetir às vezes é necessário, mas, no texto, esta estratégia está repetida em todas as etapas e modalidades de ensino. É desnecessária. Ou, mantém nesta Meta e retira das outras.</w:t>
      </w:r>
    </w:p>
    <w:p w:rsidR="004F66AA" w:rsidRDefault="004F66AA" w:rsidP="00E83E7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estratégia 8.6 = porque nela só se refere à comunidade surda? No Brasil e em São Paulo são grupos diferentes e que têm necessidades específicas.</w:t>
      </w:r>
    </w:p>
    <w:p w:rsidR="004F66AA" w:rsidRDefault="004F66AA" w:rsidP="00E83E7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letra “a” estratégia 8.6 = a formação de professores para a educação infantil e anos iniciais, de acordo com as Diretrizes Curriculares Nacionais é responsabilidade dos Cursos de Pedagogia. Só no estado de S. Paulo é que o Conselho Estadual de Educação, por meio da Deliberação nº 111/2012 pretendeu excluir do curso de Pedagogia esta função.</w:t>
      </w:r>
    </w:p>
    <w:p w:rsidR="004F66AA" w:rsidRDefault="004F66AA" w:rsidP="004F66AA">
      <w:pPr>
        <w:pStyle w:val="Default"/>
        <w:ind w:left="1648"/>
        <w:jc w:val="both"/>
        <w:rPr>
          <w:rFonts w:ascii="Arial" w:hAnsi="Arial" w:cs="Arial"/>
        </w:rPr>
      </w:pPr>
      <w:r>
        <w:rPr>
          <w:rFonts w:ascii="Arial" w:hAnsi="Arial" w:cs="Arial"/>
        </w:rPr>
        <w:t>Sugere-se excluir esta alínea da estratégia 8.6.</w:t>
      </w:r>
    </w:p>
    <w:p w:rsidR="00254A82" w:rsidRDefault="00254A82" w:rsidP="00254A82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estratégia 8.12 = é fundamental a realização de censo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>específico. Na verdade, não se conseguiu ainda que o IBGE, de fato, pesquise as deficiências com a complexidade que este levantamento exige.</w:t>
      </w:r>
    </w:p>
    <w:p w:rsidR="00254A82" w:rsidRDefault="00254A82" w:rsidP="00254A82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 a estratégia 8.13</w:t>
      </w:r>
      <w:r w:rsidRPr="00254A82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manter até “pós-graduação”, o final é repetição.</w:t>
      </w:r>
    </w:p>
    <w:p w:rsidR="00E82389" w:rsidRDefault="00254A82" w:rsidP="00254A82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254A82">
        <w:rPr>
          <w:rFonts w:ascii="Arial" w:hAnsi="Arial" w:cs="Arial"/>
        </w:rPr>
        <w:t>Sobre a estratégia 8.1</w:t>
      </w:r>
      <w:r>
        <w:rPr>
          <w:rFonts w:ascii="Arial" w:hAnsi="Arial" w:cs="Arial"/>
        </w:rPr>
        <w:t>4 = excluir. As estratégias</w:t>
      </w:r>
      <w:r w:rsidR="005F7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8.6, 8.8 e 8.13 dão conta do pretendido.</w:t>
      </w:r>
    </w:p>
    <w:p w:rsidR="00FC79FB" w:rsidRDefault="00FC79FB" w:rsidP="00FC79FB">
      <w:pPr>
        <w:pStyle w:val="Default"/>
        <w:ind w:left="1846"/>
        <w:jc w:val="both"/>
        <w:rPr>
          <w:rFonts w:ascii="Arial" w:hAnsi="Arial" w:cs="Arial"/>
        </w:rPr>
      </w:pPr>
    </w:p>
    <w:p w:rsidR="00FC79FB" w:rsidRDefault="00FC79FB" w:rsidP="00FC79FB">
      <w:pPr>
        <w:pStyle w:val="Default"/>
        <w:ind w:left="1846"/>
        <w:jc w:val="both"/>
        <w:rPr>
          <w:rFonts w:ascii="Arial" w:hAnsi="Arial" w:cs="Arial"/>
        </w:rPr>
      </w:pPr>
      <w:r>
        <w:rPr>
          <w:rFonts w:ascii="Arial" w:hAnsi="Arial" w:cs="Arial"/>
        </w:rPr>
        <w:t>Era o que tínhamos a ponderar.</w:t>
      </w:r>
    </w:p>
    <w:p w:rsidR="00FC79FB" w:rsidRDefault="00FC79FB" w:rsidP="00FC79FB">
      <w:pPr>
        <w:pStyle w:val="Default"/>
        <w:ind w:left="1846"/>
        <w:jc w:val="both"/>
        <w:rPr>
          <w:rFonts w:ascii="Arial" w:hAnsi="Arial" w:cs="Arial"/>
        </w:rPr>
      </w:pPr>
    </w:p>
    <w:p w:rsidR="00FC79FB" w:rsidRDefault="00FC79FB" w:rsidP="00FC79FB">
      <w:pPr>
        <w:pStyle w:val="Default"/>
        <w:ind w:left="18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São Paulo, 23 de agosto de 2014.</w:t>
      </w:r>
    </w:p>
    <w:p w:rsidR="00FC79FB" w:rsidRDefault="00FC79FB" w:rsidP="00FC79FB">
      <w:pPr>
        <w:pStyle w:val="Default"/>
        <w:ind w:left="1846"/>
        <w:jc w:val="both"/>
        <w:rPr>
          <w:rFonts w:ascii="Arial" w:hAnsi="Arial" w:cs="Arial"/>
        </w:rPr>
      </w:pPr>
    </w:p>
    <w:p w:rsidR="00FC79FB" w:rsidRDefault="00FC79FB" w:rsidP="00FC79FB">
      <w:pPr>
        <w:pStyle w:val="Default"/>
        <w:ind w:left="1846"/>
        <w:jc w:val="both"/>
        <w:rPr>
          <w:rFonts w:ascii="Arial" w:hAnsi="Arial" w:cs="Arial"/>
        </w:rPr>
      </w:pPr>
    </w:p>
    <w:p w:rsidR="00FC79FB" w:rsidRDefault="00FC79FB" w:rsidP="00FC79FB">
      <w:pPr>
        <w:pStyle w:val="Default"/>
        <w:ind w:left="184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Lisete Regina Gomes Arelaro</w:t>
      </w:r>
    </w:p>
    <w:p w:rsidR="00FC79FB" w:rsidRDefault="00FC79FB" w:rsidP="00FC79FB">
      <w:pPr>
        <w:pStyle w:val="Default"/>
        <w:ind w:left="184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Professora da Faculdade de Educação/ USP.</w:t>
      </w:r>
    </w:p>
    <w:p w:rsidR="00FC79FB" w:rsidRDefault="00FC79FB" w:rsidP="00FC79FB">
      <w:pPr>
        <w:pStyle w:val="Default"/>
        <w:ind w:left="1846"/>
        <w:jc w:val="both"/>
        <w:rPr>
          <w:rFonts w:ascii="Arial" w:hAnsi="Arial" w:cs="Arial"/>
          <w:i/>
        </w:rPr>
      </w:pPr>
    </w:p>
    <w:p w:rsidR="00FC79FB" w:rsidRPr="00FC79FB" w:rsidRDefault="00FC79FB" w:rsidP="00FC79FB">
      <w:pPr>
        <w:pStyle w:val="Default"/>
        <w:ind w:left="1846"/>
        <w:jc w:val="both"/>
        <w:rPr>
          <w:rFonts w:ascii="Arial" w:hAnsi="Arial" w:cs="Arial"/>
          <w:i/>
        </w:rPr>
      </w:pPr>
    </w:p>
    <w:p w:rsidR="00E82389" w:rsidRDefault="00E82389" w:rsidP="001A223C">
      <w:pPr>
        <w:pStyle w:val="PargrafodaLista"/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A94D7E" w:rsidRDefault="00A94D7E" w:rsidP="001A223C">
      <w:pPr>
        <w:pStyle w:val="PargrafodaLista"/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A94D7E" w:rsidRDefault="00A94D7E" w:rsidP="001A223C">
      <w:pPr>
        <w:pStyle w:val="PargrafodaLista"/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D04436" w:rsidRPr="00835726" w:rsidRDefault="00D04436" w:rsidP="00835726">
      <w:pPr>
        <w:jc w:val="both"/>
        <w:rPr>
          <w:rFonts w:ascii="Arial" w:hAnsi="Arial" w:cs="Arial"/>
          <w:b/>
          <w:sz w:val="24"/>
          <w:szCs w:val="24"/>
        </w:rPr>
      </w:pPr>
    </w:p>
    <w:sectPr w:rsidR="00D04436" w:rsidRPr="00835726" w:rsidSect="008B4F8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A6" w:rsidRDefault="008F7EA6" w:rsidP="005E0186">
      <w:pPr>
        <w:spacing w:after="0" w:line="240" w:lineRule="auto"/>
      </w:pPr>
      <w:r>
        <w:separator/>
      </w:r>
    </w:p>
  </w:endnote>
  <w:endnote w:type="continuationSeparator" w:id="0">
    <w:p w:rsidR="008F7EA6" w:rsidRDefault="008F7EA6" w:rsidP="005E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9373"/>
      <w:docPartObj>
        <w:docPartGallery w:val="Page Numbers (Bottom of Page)"/>
        <w:docPartUnique/>
      </w:docPartObj>
    </w:sdtPr>
    <w:sdtContent>
      <w:p w:rsidR="00971733" w:rsidRDefault="00621CB3">
        <w:pPr>
          <w:pStyle w:val="Rodap"/>
          <w:jc w:val="right"/>
        </w:pPr>
        <w:fldSimple w:instr=" PAGE   \* MERGEFORMAT ">
          <w:r w:rsidR="005F7960">
            <w:rPr>
              <w:noProof/>
            </w:rPr>
            <w:t>1</w:t>
          </w:r>
        </w:fldSimple>
      </w:p>
    </w:sdtContent>
  </w:sdt>
  <w:p w:rsidR="00971733" w:rsidRDefault="009717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A6" w:rsidRDefault="008F7EA6" w:rsidP="005E0186">
      <w:pPr>
        <w:spacing w:after="0" w:line="240" w:lineRule="auto"/>
      </w:pPr>
      <w:r>
        <w:separator/>
      </w:r>
    </w:p>
  </w:footnote>
  <w:footnote w:type="continuationSeparator" w:id="0">
    <w:p w:rsidR="008F7EA6" w:rsidRDefault="008F7EA6" w:rsidP="005E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3C2"/>
    <w:multiLevelType w:val="hybridMultilevel"/>
    <w:tmpl w:val="512698BC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19807E1E"/>
    <w:multiLevelType w:val="hybridMultilevel"/>
    <w:tmpl w:val="790E769C"/>
    <w:lvl w:ilvl="0" w:tplc="02A8434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320E"/>
    <w:multiLevelType w:val="hybridMultilevel"/>
    <w:tmpl w:val="E4064EA4"/>
    <w:lvl w:ilvl="0" w:tplc="0416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">
    <w:nsid w:val="316B21A0"/>
    <w:multiLevelType w:val="hybridMultilevel"/>
    <w:tmpl w:val="D0B41FB6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3171669F"/>
    <w:multiLevelType w:val="hybridMultilevel"/>
    <w:tmpl w:val="563EF6F0"/>
    <w:lvl w:ilvl="0" w:tplc="041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5">
    <w:nsid w:val="3E7C5F70"/>
    <w:multiLevelType w:val="hybridMultilevel"/>
    <w:tmpl w:val="250A34E6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40E728ED"/>
    <w:multiLevelType w:val="hybridMultilevel"/>
    <w:tmpl w:val="BC0A78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75A5B"/>
    <w:multiLevelType w:val="hybridMultilevel"/>
    <w:tmpl w:val="1AD6FABE"/>
    <w:lvl w:ilvl="0" w:tplc="0416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3C"/>
    <w:rsid w:val="000326D9"/>
    <w:rsid w:val="001A223C"/>
    <w:rsid w:val="001A74D8"/>
    <w:rsid w:val="00254A82"/>
    <w:rsid w:val="00294F5D"/>
    <w:rsid w:val="00326E14"/>
    <w:rsid w:val="003352F0"/>
    <w:rsid w:val="00365679"/>
    <w:rsid w:val="00427B54"/>
    <w:rsid w:val="004F66AA"/>
    <w:rsid w:val="00506ABD"/>
    <w:rsid w:val="005747BA"/>
    <w:rsid w:val="005A2EB0"/>
    <w:rsid w:val="005E0186"/>
    <w:rsid w:val="005F7960"/>
    <w:rsid w:val="00607E64"/>
    <w:rsid w:val="00617449"/>
    <w:rsid w:val="00621CB3"/>
    <w:rsid w:val="00664B36"/>
    <w:rsid w:val="007042FD"/>
    <w:rsid w:val="007200B9"/>
    <w:rsid w:val="008232E9"/>
    <w:rsid w:val="008335DF"/>
    <w:rsid w:val="00835726"/>
    <w:rsid w:val="00890D5A"/>
    <w:rsid w:val="008B4F8F"/>
    <w:rsid w:val="008F7EA6"/>
    <w:rsid w:val="00914EEA"/>
    <w:rsid w:val="00937999"/>
    <w:rsid w:val="00971733"/>
    <w:rsid w:val="00971FF9"/>
    <w:rsid w:val="00A019CC"/>
    <w:rsid w:val="00A5232C"/>
    <w:rsid w:val="00A677D4"/>
    <w:rsid w:val="00A94D7E"/>
    <w:rsid w:val="00AB65AE"/>
    <w:rsid w:val="00AC6993"/>
    <w:rsid w:val="00B35784"/>
    <w:rsid w:val="00B764A0"/>
    <w:rsid w:val="00BD6B65"/>
    <w:rsid w:val="00C86FF9"/>
    <w:rsid w:val="00D04436"/>
    <w:rsid w:val="00DA1022"/>
    <w:rsid w:val="00DF44D4"/>
    <w:rsid w:val="00E75F08"/>
    <w:rsid w:val="00E82389"/>
    <w:rsid w:val="00E83E74"/>
    <w:rsid w:val="00EA2CD8"/>
    <w:rsid w:val="00F82F6E"/>
    <w:rsid w:val="00FC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223C"/>
    <w:pPr>
      <w:ind w:left="720"/>
      <w:contextualSpacing/>
    </w:pPr>
  </w:style>
  <w:style w:type="paragraph" w:customStyle="1" w:styleId="Default">
    <w:name w:val="Default"/>
    <w:rsid w:val="007200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E0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0186"/>
  </w:style>
  <w:style w:type="paragraph" w:styleId="Rodap">
    <w:name w:val="footer"/>
    <w:basedOn w:val="Normal"/>
    <w:link w:val="RodapChar"/>
    <w:uiPriority w:val="99"/>
    <w:unhideWhenUsed/>
    <w:rsid w:val="005E0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F624-90FE-4AC0-992B-8085273C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8478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Lisete Arelaro</dc:creator>
  <cp:lastModifiedBy>chris.gomes</cp:lastModifiedBy>
  <cp:revision>2</cp:revision>
  <dcterms:created xsi:type="dcterms:W3CDTF">2014-08-26T14:52:00Z</dcterms:created>
  <dcterms:modified xsi:type="dcterms:W3CDTF">2014-08-26T14:52:00Z</dcterms:modified>
</cp:coreProperties>
</file>